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D816" w14:textId="77777777" w:rsidR="00F87BDE" w:rsidRPr="00F87BDE" w:rsidRDefault="00D03CD8" w:rsidP="00F87BDE">
      <w:pPr>
        <w:rPr>
          <w:rFonts w:ascii="Arial" w:eastAsia="Times New Roman" w:hAnsi="Arial" w:cs="Arial"/>
          <w:b/>
          <w:bCs/>
          <w:color w:val="000000"/>
          <w:kern w:val="0"/>
          <w14:ligatures w14:val="none"/>
        </w:rPr>
      </w:pPr>
      <w:r w:rsidRPr="00F87BDE">
        <w:rPr>
          <w:rFonts w:ascii="Arial" w:hAnsi="Arial" w:cs="Arial"/>
          <w:b/>
          <w:bCs/>
        </w:rPr>
        <w:t xml:space="preserve">The </w:t>
      </w:r>
      <w:r w:rsidR="0013328C" w:rsidRPr="00F87BDE">
        <w:rPr>
          <w:rFonts w:ascii="Arial" w:hAnsi="Arial" w:cs="Arial"/>
          <w:b/>
          <w:bCs/>
        </w:rPr>
        <w:t>First Lesson</w:t>
      </w:r>
      <w:r w:rsidRPr="00F87BDE">
        <w:rPr>
          <w:rFonts w:ascii="Arial" w:hAnsi="Arial" w:cs="Arial"/>
          <w:b/>
          <w:bCs/>
        </w:rPr>
        <w:t>:</w:t>
      </w:r>
      <w:r w:rsidR="00422E17" w:rsidRPr="00F87BDE">
        <w:rPr>
          <w:rFonts w:ascii="Arial" w:eastAsia="Times New Roman" w:hAnsi="Arial" w:cs="Arial"/>
          <w:b/>
          <w:bCs/>
          <w:color w:val="000000"/>
          <w:kern w:val="0"/>
          <w14:ligatures w14:val="none"/>
        </w:rPr>
        <w:t xml:space="preserve"> </w:t>
      </w:r>
      <w:r w:rsidR="00F87BDE" w:rsidRPr="00F87BDE">
        <w:rPr>
          <w:rFonts w:ascii="Arial" w:eastAsia="Times New Roman" w:hAnsi="Arial" w:cs="Arial"/>
          <w:b/>
          <w:bCs/>
          <w:color w:val="000000"/>
          <w:kern w:val="0"/>
          <w14:ligatures w14:val="none"/>
        </w:rPr>
        <w:t>Acts 10:34-43</w:t>
      </w:r>
    </w:p>
    <w:p w14:paraId="459DB7EC" w14:textId="77777777" w:rsidR="00F87BDE" w:rsidRPr="00F87BDE" w:rsidRDefault="00F87BDE" w:rsidP="00F87BDE">
      <w:pPr>
        <w:rPr>
          <w:rFonts w:ascii="Arial" w:eastAsia="Times New Roman" w:hAnsi="Arial" w:cs="Arial"/>
          <w:b/>
          <w:bCs/>
          <w:color w:val="000000"/>
          <w:kern w:val="0"/>
          <w14:ligatures w14:val="none"/>
        </w:rPr>
      </w:pPr>
    </w:p>
    <w:p w14:paraId="12CB9EE2" w14:textId="77777777" w:rsidR="00F87BDE" w:rsidRPr="00F87BDE" w:rsidRDefault="00F87BDE" w:rsidP="00F87BDE">
      <w:pPr>
        <w:rPr>
          <w:rFonts w:ascii="Arial" w:eastAsia="Times New Roman" w:hAnsi="Arial" w:cs="Arial"/>
          <w:color w:val="000000"/>
          <w:kern w:val="0"/>
          <w14:ligatures w14:val="none"/>
        </w:rPr>
      </w:pPr>
      <w:r w:rsidRPr="00F87BDE">
        <w:rPr>
          <w:rFonts w:ascii="Arial" w:eastAsia="Times New Roman" w:hAnsi="Arial" w:cs="Arial"/>
          <w:color w:val="000000"/>
          <w:kern w:val="0"/>
          <w14:ligatures w14:val="none"/>
        </w:rPr>
        <w:t xml:space="preserve">Peter began to speak to Cornelius and the other Gentiles: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w:t>
      </w:r>
      <w:proofErr w:type="gramStart"/>
      <w:r w:rsidRPr="00F87BDE">
        <w:rPr>
          <w:rFonts w:ascii="Arial" w:eastAsia="Times New Roman" w:hAnsi="Arial" w:cs="Arial"/>
          <w:color w:val="000000"/>
          <w:kern w:val="0"/>
          <w14:ligatures w14:val="none"/>
        </w:rPr>
        <w:t>about</w:t>
      </w:r>
      <w:proofErr w:type="gramEnd"/>
      <w:r w:rsidRPr="00F87BDE">
        <w:rPr>
          <w:rFonts w:ascii="Arial" w:eastAsia="Times New Roman" w:hAnsi="Arial" w:cs="Arial"/>
          <w:color w:val="000000"/>
          <w:kern w:val="0"/>
          <w14:ligatures w14:val="none"/>
        </w:rPr>
        <w:t xml:space="preserve"> him that everyone who believes in him receives forgiveness of sins through his name."</w:t>
      </w:r>
    </w:p>
    <w:p w14:paraId="48DF61F6" w14:textId="06406981" w:rsidR="00D03CD8" w:rsidRPr="00473FAA" w:rsidRDefault="00D03CD8" w:rsidP="00422E17">
      <w:pPr>
        <w:ind w:left="288" w:hanging="288"/>
        <w:rPr>
          <w:rFonts w:ascii="Arial" w:hAnsi="Arial" w:cs="Arial"/>
        </w:rPr>
      </w:pPr>
      <w:r w:rsidRPr="00473FAA">
        <w:rPr>
          <w:rFonts w:ascii="Arial" w:hAnsi="Arial" w:cs="Arial"/>
        </w:rPr>
        <w:t xml:space="preserve">– </w:t>
      </w:r>
      <w:r w:rsidRPr="00473FAA">
        <w:rPr>
          <w:rFonts w:ascii="Arial" w:hAnsi="Arial" w:cs="Arial"/>
          <w:i/>
          <w:iCs/>
        </w:rPr>
        <w:t>The Word of the Lord</w:t>
      </w:r>
    </w:p>
    <w:p w14:paraId="77A90CEC" w14:textId="77777777" w:rsidR="00024561" w:rsidRDefault="00024561" w:rsidP="00473FAA">
      <w:pPr>
        <w:rPr>
          <w:rFonts w:ascii="Arial" w:hAnsi="Arial" w:cs="Arial"/>
          <w:b/>
          <w:bCs/>
        </w:rPr>
      </w:pPr>
    </w:p>
    <w:p w14:paraId="5E9BD161" w14:textId="77777777" w:rsidR="0065575D" w:rsidRDefault="00D03CD8" w:rsidP="0065575D">
      <w:pPr>
        <w:rPr>
          <w:rFonts w:ascii="Arial" w:eastAsia="Times New Roman" w:hAnsi="Arial" w:cs="Arial"/>
          <w:b/>
          <w:bCs/>
          <w:color w:val="000000"/>
          <w:kern w:val="0"/>
          <w14:ligatures w14:val="none"/>
        </w:rPr>
      </w:pPr>
      <w:r w:rsidRPr="00473FAA">
        <w:rPr>
          <w:rFonts w:ascii="Arial" w:hAnsi="Arial" w:cs="Arial"/>
          <w:b/>
          <w:bCs/>
        </w:rPr>
        <w:t xml:space="preserve">The </w:t>
      </w:r>
      <w:r w:rsidR="0013328C" w:rsidRPr="00473FAA">
        <w:rPr>
          <w:rFonts w:ascii="Arial" w:hAnsi="Arial" w:cs="Arial"/>
          <w:b/>
          <w:bCs/>
        </w:rPr>
        <w:t>Second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65575D" w:rsidRPr="0065575D">
        <w:rPr>
          <w:rFonts w:ascii="Arial" w:eastAsia="Times New Roman" w:hAnsi="Arial" w:cs="Arial"/>
          <w:b/>
          <w:bCs/>
          <w:color w:val="000000"/>
          <w:kern w:val="0"/>
          <w14:ligatures w14:val="none"/>
        </w:rPr>
        <w:t>Colossians 3:1-4</w:t>
      </w:r>
    </w:p>
    <w:p w14:paraId="639930C7" w14:textId="77777777" w:rsidR="0065575D" w:rsidRPr="0065575D" w:rsidRDefault="0065575D" w:rsidP="0065575D">
      <w:pPr>
        <w:rPr>
          <w:rFonts w:ascii="Arial" w:eastAsia="Times New Roman" w:hAnsi="Arial" w:cs="Arial"/>
          <w:b/>
          <w:bCs/>
          <w:color w:val="000000"/>
          <w:kern w:val="0"/>
          <w14:ligatures w14:val="none"/>
        </w:rPr>
      </w:pPr>
    </w:p>
    <w:p w14:paraId="1ABC510E" w14:textId="77777777" w:rsidR="0065575D" w:rsidRPr="0065575D" w:rsidRDefault="0065575D" w:rsidP="0065575D">
      <w:pPr>
        <w:rPr>
          <w:rFonts w:ascii="Arial" w:eastAsia="Times New Roman" w:hAnsi="Arial" w:cs="Arial"/>
          <w:color w:val="000000"/>
          <w:kern w:val="0"/>
          <w14:ligatures w14:val="none"/>
        </w:rPr>
      </w:pPr>
      <w:r w:rsidRPr="0065575D">
        <w:rPr>
          <w:rFonts w:ascii="Arial" w:eastAsia="Times New Roman" w:hAnsi="Arial" w:cs="Arial"/>
          <w:color w:val="000000"/>
          <w:kern w:val="0"/>
          <w14:ligatures w14:val="none"/>
        </w:rPr>
        <w:t>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40B992FA" w14:textId="515C2164" w:rsidR="00D03CD8" w:rsidRPr="00473FAA" w:rsidRDefault="00D03CD8" w:rsidP="00422E17">
      <w:pPr>
        <w:ind w:left="288" w:hanging="288"/>
        <w:rPr>
          <w:rFonts w:ascii="Arial" w:hAnsi="Arial" w:cs="Arial"/>
        </w:rPr>
      </w:pPr>
      <w:r w:rsidRPr="00473FAA">
        <w:rPr>
          <w:rFonts w:ascii="Arial" w:hAnsi="Arial" w:cs="Arial"/>
        </w:rPr>
        <w:t xml:space="preserve">– </w:t>
      </w:r>
      <w:r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6F26A41A" w14:textId="77777777" w:rsidR="0065575D" w:rsidRDefault="0065575D" w:rsidP="007E72ED">
      <w:pPr>
        <w:rPr>
          <w:rFonts w:ascii="Arial" w:hAnsi="Arial" w:cs="Arial"/>
          <w:b/>
          <w:bCs/>
        </w:rPr>
      </w:pPr>
    </w:p>
    <w:p w14:paraId="17F4469C" w14:textId="77777777" w:rsidR="0065575D" w:rsidRDefault="0065575D" w:rsidP="007E72ED">
      <w:pPr>
        <w:rPr>
          <w:rFonts w:ascii="Arial" w:hAnsi="Arial" w:cs="Arial"/>
          <w:b/>
          <w:bCs/>
        </w:rPr>
      </w:pPr>
    </w:p>
    <w:p w14:paraId="34CF4442" w14:textId="77777777" w:rsidR="0065575D" w:rsidRDefault="0065575D" w:rsidP="007E72ED">
      <w:pPr>
        <w:rPr>
          <w:rFonts w:ascii="Arial" w:hAnsi="Arial" w:cs="Arial"/>
          <w:b/>
          <w:bCs/>
        </w:rPr>
      </w:pPr>
    </w:p>
    <w:p w14:paraId="0AA98DE3" w14:textId="77777777" w:rsidR="0065575D" w:rsidRDefault="0065575D" w:rsidP="007E72ED">
      <w:pPr>
        <w:rPr>
          <w:rFonts w:ascii="Arial" w:hAnsi="Arial" w:cs="Arial"/>
          <w:b/>
          <w:bCs/>
        </w:rPr>
      </w:pPr>
    </w:p>
    <w:p w14:paraId="280250F1" w14:textId="77777777" w:rsidR="0065575D" w:rsidRDefault="0065575D" w:rsidP="007E72ED">
      <w:pPr>
        <w:rPr>
          <w:rFonts w:ascii="Arial" w:hAnsi="Arial" w:cs="Arial"/>
          <w:b/>
          <w:bCs/>
        </w:rPr>
      </w:pPr>
    </w:p>
    <w:p w14:paraId="0DBE4C88" w14:textId="77777777" w:rsidR="0065575D" w:rsidRDefault="0065575D" w:rsidP="007E72ED">
      <w:pPr>
        <w:rPr>
          <w:rFonts w:ascii="Arial" w:hAnsi="Arial" w:cs="Arial"/>
          <w:b/>
          <w:bCs/>
        </w:rPr>
      </w:pPr>
    </w:p>
    <w:p w14:paraId="5CE711CE" w14:textId="77777777" w:rsidR="0065575D" w:rsidRDefault="0065575D" w:rsidP="007E72ED">
      <w:pPr>
        <w:rPr>
          <w:rFonts w:ascii="Arial" w:hAnsi="Arial" w:cs="Arial"/>
          <w:b/>
          <w:bCs/>
        </w:rPr>
      </w:pPr>
    </w:p>
    <w:p w14:paraId="318B15EA" w14:textId="77777777" w:rsidR="0065575D" w:rsidRDefault="0065575D" w:rsidP="007E72ED">
      <w:pPr>
        <w:rPr>
          <w:rFonts w:ascii="Arial" w:hAnsi="Arial" w:cs="Arial"/>
          <w:b/>
          <w:bCs/>
        </w:rPr>
      </w:pPr>
    </w:p>
    <w:p w14:paraId="5667E820" w14:textId="77777777" w:rsidR="0065575D" w:rsidRDefault="0065575D" w:rsidP="007E72ED">
      <w:pPr>
        <w:rPr>
          <w:rFonts w:ascii="Arial" w:hAnsi="Arial" w:cs="Arial"/>
          <w:b/>
          <w:bCs/>
        </w:rPr>
      </w:pPr>
    </w:p>
    <w:p w14:paraId="378361A4" w14:textId="77777777" w:rsidR="0065575D" w:rsidRDefault="0065575D" w:rsidP="007E72ED">
      <w:pPr>
        <w:rPr>
          <w:rFonts w:ascii="Arial" w:hAnsi="Arial" w:cs="Arial"/>
          <w:b/>
          <w:bCs/>
        </w:rPr>
      </w:pPr>
    </w:p>
    <w:p w14:paraId="78CD265E" w14:textId="77777777" w:rsidR="0065575D" w:rsidRDefault="0065575D" w:rsidP="007E72ED">
      <w:pPr>
        <w:rPr>
          <w:rFonts w:ascii="Arial" w:hAnsi="Arial" w:cs="Arial"/>
          <w:b/>
          <w:bCs/>
        </w:rPr>
      </w:pPr>
    </w:p>
    <w:p w14:paraId="2236585B" w14:textId="77777777" w:rsidR="0065575D" w:rsidRDefault="0065575D" w:rsidP="007E72ED">
      <w:pPr>
        <w:rPr>
          <w:rFonts w:ascii="Arial" w:hAnsi="Arial" w:cs="Arial"/>
          <w:b/>
          <w:bCs/>
        </w:rPr>
      </w:pPr>
    </w:p>
    <w:p w14:paraId="556FA8A2" w14:textId="77777777" w:rsidR="0065575D" w:rsidRDefault="00D03CD8" w:rsidP="0065575D">
      <w:pPr>
        <w:rPr>
          <w:rFonts w:ascii="Arial" w:hAnsi="Arial" w:cs="Arial"/>
          <w:b/>
          <w:bCs/>
        </w:rPr>
      </w:pPr>
      <w:r w:rsidRPr="00473FAA">
        <w:rPr>
          <w:rFonts w:ascii="Arial" w:hAnsi="Arial" w:cs="Arial"/>
          <w:b/>
          <w:bCs/>
        </w:rPr>
        <w:t xml:space="preserve">The Gospel: </w:t>
      </w:r>
      <w:r w:rsidR="0065575D" w:rsidRPr="0065575D">
        <w:rPr>
          <w:rFonts w:ascii="Arial" w:hAnsi="Arial" w:cs="Arial"/>
          <w:b/>
          <w:bCs/>
        </w:rPr>
        <w:t>John 20:1-18</w:t>
      </w:r>
    </w:p>
    <w:p w14:paraId="4391D23D" w14:textId="77777777" w:rsidR="0065575D" w:rsidRPr="0065575D" w:rsidRDefault="0065575D" w:rsidP="0065575D">
      <w:pPr>
        <w:rPr>
          <w:rFonts w:ascii="Arial" w:hAnsi="Arial" w:cs="Arial"/>
          <w:b/>
          <w:bCs/>
        </w:rPr>
      </w:pPr>
    </w:p>
    <w:p w14:paraId="37A53308" w14:textId="77777777" w:rsidR="0065575D" w:rsidRPr="0065575D" w:rsidRDefault="0065575D" w:rsidP="0065575D">
      <w:pPr>
        <w:rPr>
          <w:rFonts w:ascii="Arial" w:hAnsi="Arial" w:cs="Arial"/>
        </w:rPr>
      </w:pPr>
      <w:r w:rsidRPr="0065575D">
        <w:rPr>
          <w:rFonts w:ascii="Arial" w:hAnsi="Arial" w:cs="Arial"/>
        </w:rPr>
        <w:t xml:space="preserve">Early on the first day of the week, while it was still dark, Mary Magdalene came to the tomb and saw that the stone had been removed from the tomb. </w:t>
      </w:r>
      <w:proofErr w:type="gramStart"/>
      <w:r w:rsidRPr="0065575D">
        <w:rPr>
          <w:rFonts w:ascii="Arial" w:hAnsi="Arial" w:cs="Arial"/>
        </w:rPr>
        <w:t>So</w:t>
      </w:r>
      <w:proofErr w:type="gramEnd"/>
      <w:r w:rsidRPr="0065575D">
        <w:rPr>
          <w:rFonts w:ascii="Arial" w:hAnsi="Arial" w:cs="Arial"/>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sidRPr="0065575D">
        <w:rPr>
          <w:rFonts w:ascii="Arial" w:hAnsi="Arial" w:cs="Arial"/>
        </w:rPr>
        <w:t>as yet</w:t>
      </w:r>
      <w:proofErr w:type="gramEnd"/>
      <w:r w:rsidRPr="0065575D">
        <w:rPr>
          <w:rFonts w:ascii="Arial" w:hAnsi="Arial" w:cs="Arial"/>
        </w:rPr>
        <w:t xml:space="preserve"> they did not understand the scripture, that he must rise from the dead. Then the disciples returned to their homes.</w:t>
      </w:r>
    </w:p>
    <w:p w14:paraId="1996760E" w14:textId="77777777" w:rsidR="0065575D" w:rsidRDefault="0065575D" w:rsidP="0065575D">
      <w:pPr>
        <w:rPr>
          <w:rFonts w:ascii="Arial" w:hAnsi="Arial" w:cs="Arial"/>
        </w:rPr>
      </w:pPr>
    </w:p>
    <w:p w14:paraId="57A38E20" w14:textId="4C3B4A19" w:rsidR="0065575D" w:rsidRPr="0065575D" w:rsidRDefault="0065575D" w:rsidP="0065575D">
      <w:pPr>
        <w:rPr>
          <w:rFonts w:ascii="Arial" w:hAnsi="Arial" w:cs="Arial"/>
        </w:rPr>
      </w:pPr>
      <w:r w:rsidRPr="0065575D">
        <w:rPr>
          <w:rFonts w:ascii="Arial" w:hAnsi="Arial" w:cs="Arial"/>
        </w:rPr>
        <w:t xml:space="preserve">But Mary stood weeping outside the tomb. As she wept, she bent over to </w:t>
      </w:r>
      <w:proofErr w:type="gramStart"/>
      <w:r w:rsidRPr="0065575D">
        <w:rPr>
          <w:rFonts w:ascii="Arial" w:hAnsi="Arial" w:cs="Arial"/>
        </w:rPr>
        <w:t>look into</w:t>
      </w:r>
      <w:proofErr w:type="gramEnd"/>
      <w:r w:rsidRPr="0065575D">
        <w:rPr>
          <w:rFonts w:ascii="Arial" w:hAnsi="Arial" w:cs="Arial"/>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65575D">
        <w:rPr>
          <w:rFonts w:ascii="Arial" w:hAnsi="Arial" w:cs="Arial"/>
        </w:rPr>
        <w:t>Rabbouni</w:t>
      </w:r>
      <w:proofErr w:type="spellEnd"/>
      <w:r w:rsidRPr="0065575D">
        <w:rPr>
          <w:rFonts w:ascii="Arial" w:hAnsi="Arial" w:cs="Arial"/>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13415729" w14:textId="389041C2" w:rsidR="00422E17" w:rsidRPr="007E72ED" w:rsidRDefault="00422E17" w:rsidP="0065575D">
      <w:pPr>
        <w:rPr>
          <w:rFonts w:ascii="Arial" w:hAnsi="Arial" w:cs="Arial"/>
        </w:rPr>
      </w:pPr>
    </w:p>
    <w:p w14:paraId="1266BC29" w14:textId="5D2AEC5A" w:rsidR="00024561" w:rsidRDefault="00024561">
      <w:pPr>
        <w:rPr>
          <w:rFonts w:ascii="Arial" w:hAnsi="Arial" w:cs="Arial"/>
        </w:rPr>
      </w:pPr>
      <w:r>
        <w:rPr>
          <w:rFonts w:ascii="Arial" w:hAnsi="Arial" w:cs="Arial"/>
        </w:rPr>
        <w:br w:type="page"/>
      </w:r>
    </w:p>
    <w:p w14:paraId="56F9B373" w14:textId="77777777" w:rsidR="0065575D" w:rsidRPr="0065575D" w:rsidRDefault="0065575D" w:rsidP="0065575D">
      <w:pPr>
        <w:ind w:left="288" w:hanging="288"/>
        <w:rPr>
          <w:rFonts w:ascii="Arial" w:hAnsi="Arial" w:cs="Arial"/>
          <w:b/>
          <w:bCs/>
        </w:rPr>
      </w:pPr>
      <w:r w:rsidRPr="0065575D">
        <w:rPr>
          <w:rFonts w:ascii="Arial" w:hAnsi="Arial" w:cs="Arial"/>
          <w:b/>
          <w:bCs/>
        </w:rPr>
        <w:lastRenderedPageBreak/>
        <w:t>Psalm 118:1-2, 14-24</w:t>
      </w:r>
    </w:p>
    <w:p w14:paraId="446631E5" w14:textId="77777777" w:rsidR="0065575D" w:rsidRDefault="0065575D" w:rsidP="0065575D">
      <w:pPr>
        <w:ind w:left="288" w:hanging="288"/>
        <w:rPr>
          <w:rFonts w:ascii="Arial" w:hAnsi="Arial" w:cs="Arial"/>
          <w:b/>
          <w:bCs/>
          <w:i/>
          <w:iCs/>
        </w:rPr>
      </w:pPr>
      <w:proofErr w:type="spellStart"/>
      <w:r w:rsidRPr="0065575D">
        <w:rPr>
          <w:rFonts w:ascii="Arial" w:hAnsi="Arial" w:cs="Arial"/>
          <w:b/>
          <w:bCs/>
          <w:i/>
          <w:iCs/>
        </w:rPr>
        <w:t>Confitemini</w:t>
      </w:r>
      <w:proofErr w:type="spellEnd"/>
      <w:r w:rsidRPr="0065575D">
        <w:rPr>
          <w:rFonts w:ascii="Arial" w:hAnsi="Arial" w:cs="Arial"/>
          <w:b/>
          <w:bCs/>
          <w:i/>
          <w:iCs/>
        </w:rPr>
        <w:t xml:space="preserve"> Domino</w:t>
      </w:r>
    </w:p>
    <w:p w14:paraId="54031558" w14:textId="77777777" w:rsidR="0065575D" w:rsidRPr="0065575D" w:rsidRDefault="0065575D" w:rsidP="0065575D">
      <w:pPr>
        <w:ind w:left="288" w:hanging="288"/>
        <w:rPr>
          <w:rFonts w:ascii="Arial" w:hAnsi="Arial" w:cs="Arial"/>
          <w:b/>
          <w:bCs/>
          <w:i/>
          <w:iCs/>
        </w:rPr>
      </w:pPr>
    </w:p>
    <w:p w14:paraId="1F950658" w14:textId="1556A0EC" w:rsidR="0065575D" w:rsidRPr="0065575D" w:rsidRDefault="0065575D" w:rsidP="0065575D">
      <w:pPr>
        <w:ind w:left="432" w:hanging="432"/>
        <w:rPr>
          <w:rFonts w:ascii="Arial" w:hAnsi="Arial" w:cs="Arial"/>
          <w:b/>
          <w:bCs/>
        </w:rPr>
      </w:pPr>
      <w:r w:rsidRPr="0065575D">
        <w:rPr>
          <w:rFonts w:ascii="Arial" w:hAnsi="Arial" w:cs="Arial"/>
        </w:rPr>
        <w:t>1</w:t>
      </w:r>
      <w:r>
        <w:rPr>
          <w:rFonts w:ascii="Arial" w:hAnsi="Arial" w:cs="Arial"/>
        </w:rPr>
        <w:t>.</w:t>
      </w:r>
      <w:r w:rsidRPr="0065575D">
        <w:rPr>
          <w:rFonts w:ascii="Arial" w:hAnsi="Arial" w:cs="Arial"/>
        </w:rPr>
        <w:t> Give thanks to the Lord, for he is good; *</w:t>
      </w:r>
      <w:r w:rsidRPr="0065575D">
        <w:rPr>
          <w:rFonts w:ascii="Arial" w:hAnsi="Arial" w:cs="Arial"/>
        </w:rPr>
        <w:br/>
      </w:r>
      <w:r w:rsidRPr="0065575D">
        <w:rPr>
          <w:rFonts w:ascii="Arial" w:hAnsi="Arial" w:cs="Arial"/>
          <w:b/>
          <w:bCs/>
        </w:rPr>
        <w:t xml:space="preserve">his mercy endures </w:t>
      </w:r>
      <w:proofErr w:type="spellStart"/>
      <w:r w:rsidRPr="0065575D">
        <w:rPr>
          <w:rFonts w:ascii="Arial" w:hAnsi="Arial" w:cs="Arial"/>
          <w:b/>
          <w:bCs/>
        </w:rPr>
        <w:t>for ever</w:t>
      </w:r>
      <w:proofErr w:type="spellEnd"/>
      <w:r w:rsidRPr="0065575D">
        <w:rPr>
          <w:rFonts w:ascii="Arial" w:hAnsi="Arial" w:cs="Arial"/>
          <w:b/>
          <w:bCs/>
        </w:rPr>
        <w:t>.</w:t>
      </w:r>
    </w:p>
    <w:p w14:paraId="332123E1" w14:textId="376829F1" w:rsidR="0065575D" w:rsidRPr="0065575D" w:rsidRDefault="0065575D" w:rsidP="0065575D">
      <w:pPr>
        <w:ind w:left="432" w:hanging="432"/>
        <w:rPr>
          <w:rFonts w:ascii="Arial" w:hAnsi="Arial" w:cs="Arial"/>
          <w:b/>
          <w:bCs/>
        </w:rPr>
      </w:pPr>
      <w:r w:rsidRPr="0065575D">
        <w:rPr>
          <w:rFonts w:ascii="Arial" w:hAnsi="Arial" w:cs="Arial"/>
        </w:rPr>
        <w:t>2</w:t>
      </w:r>
      <w:r>
        <w:rPr>
          <w:rFonts w:ascii="Arial" w:hAnsi="Arial" w:cs="Arial"/>
        </w:rPr>
        <w:t>.</w:t>
      </w:r>
      <w:r w:rsidRPr="0065575D">
        <w:rPr>
          <w:rFonts w:ascii="Arial" w:hAnsi="Arial" w:cs="Arial"/>
        </w:rPr>
        <w:t xml:space="preserve"> Let Israel now proclaim, *</w:t>
      </w:r>
      <w:r w:rsidRPr="0065575D">
        <w:rPr>
          <w:rFonts w:ascii="Arial" w:hAnsi="Arial" w:cs="Arial"/>
        </w:rPr>
        <w:br/>
      </w:r>
      <w:r w:rsidRPr="0065575D">
        <w:rPr>
          <w:rFonts w:ascii="Arial" w:hAnsi="Arial" w:cs="Arial"/>
          <w:b/>
          <w:bCs/>
        </w:rPr>
        <w:t xml:space="preserve">"His mercy endures </w:t>
      </w:r>
      <w:proofErr w:type="spellStart"/>
      <w:r w:rsidRPr="0065575D">
        <w:rPr>
          <w:rFonts w:ascii="Arial" w:hAnsi="Arial" w:cs="Arial"/>
          <w:b/>
          <w:bCs/>
        </w:rPr>
        <w:t>for ever</w:t>
      </w:r>
      <w:proofErr w:type="spellEnd"/>
      <w:r w:rsidRPr="0065575D">
        <w:rPr>
          <w:rFonts w:ascii="Arial" w:hAnsi="Arial" w:cs="Arial"/>
          <w:b/>
          <w:bCs/>
        </w:rPr>
        <w:t>."</w:t>
      </w:r>
    </w:p>
    <w:p w14:paraId="196A3446" w14:textId="321DE2D6" w:rsidR="0065575D" w:rsidRPr="0065575D" w:rsidRDefault="0065575D" w:rsidP="0065575D">
      <w:pPr>
        <w:ind w:left="432" w:hanging="432"/>
        <w:rPr>
          <w:rFonts w:ascii="Arial" w:hAnsi="Arial" w:cs="Arial"/>
          <w:b/>
          <w:bCs/>
        </w:rPr>
      </w:pPr>
      <w:r w:rsidRPr="0065575D">
        <w:rPr>
          <w:rFonts w:ascii="Arial" w:hAnsi="Arial" w:cs="Arial"/>
        </w:rPr>
        <w:t>14</w:t>
      </w:r>
      <w:r>
        <w:rPr>
          <w:rFonts w:ascii="Arial" w:hAnsi="Arial" w:cs="Arial"/>
        </w:rPr>
        <w:t>.</w:t>
      </w:r>
      <w:r w:rsidRPr="0065575D">
        <w:rPr>
          <w:rFonts w:ascii="Arial" w:hAnsi="Arial" w:cs="Arial"/>
        </w:rPr>
        <w:t xml:space="preserve"> The Lord is my strength and my song, *</w:t>
      </w:r>
      <w:r w:rsidRPr="0065575D">
        <w:rPr>
          <w:rFonts w:ascii="Arial" w:hAnsi="Arial" w:cs="Arial"/>
        </w:rPr>
        <w:br/>
      </w:r>
      <w:r w:rsidRPr="0065575D">
        <w:rPr>
          <w:rFonts w:ascii="Arial" w:hAnsi="Arial" w:cs="Arial"/>
          <w:b/>
          <w:bCs/>
        </w:rPr>
        <w:t>and he has become my salvation.</w:t>
      </w:r>
    </w:p>
    <w:p w14:paraId="1A642A7D" w14:textId="3F93EEE1" w:rsidR="0065575D" w:rsidRPr="0065575D" w:rsidRDefault="0065575D" w:rsidP="0065575D">
      <w:pPr>
        <w:ind w:left="432" w:hanging="432"/>
        <w:rPr>
          <w:rFonts w:ascii="Arial" w:hAnsi="Arial" w:cs="Arial"/>
          <w:b/>
          <w:bCs/>
        </w:rPr>
      </w:pPr>
      <w:r w:rsidRPr="0065575D">
        <w:rPr>
          <w:rFonts w:ascii="Arial" w:hAnsi="Arial" w:cs="Arial"/>
        </w:rPr>
        <w:t>15</w:t>
      </w:r>
      <w:r>
        <w:rPr>
          <w:rFonts w:ascii="Arial" w:hAnsi="Arial" w:cs="Arial"/>
        </w:rPr>
        <w:t>.</w:t>
      </w:r>
      <w:r w:rsidRPr="0065575D">
        <w:rPr>
          <w:rFonts w:ascii="Arial" w:hAnsi="Arial" w:cs="Arial"/>
        </w:rPr>
        <w:t xml:space="preserve"> There is a sound of exultation and victory *</w:t>
      </w:r>
      <w:r w:rsidRPr="0065575D">
        <w:rPr>
          <w:rFonts w:ascii="Arial" w:hAnsi="Arial" w:cs="Arial"/>
        </w:rPr>
        <w:br/>
      </w:r>
      <w:r w:rsidRPr="0065575D">
        <w:rPr>
          <w:rFonts w:ascii="Arial" w:hAnsi="Arial" w:cs="Arial"/>
          <w:b/>
          <w:bCs/>
        </w:rPr>
        <w:t>in the tents of the righteous:</w:t>
      </w:r>
    </w:p>
    <w:p w14:paraId="0FBEB4B6" w14:textId="293FFDFD" w:rsidR="0065575D" w:rsidRPr="0065575D" w:rsidRDefault="0065575D" w:rsidP="0065575D">
      <w:pPr>
        <w:ind w:left="432" w:hanging="432"/>
        <w:rPr>
          <w:rFonts w:ascii="Arial" w:hAnsi="Arial" w:cs="Arial"/>
          <w:b/>
          <w:bCs/>
        </w:rPr>
      </w:pPr>
      <w:r w:rsidRPr="0065575D">
        <w:rPr>
          <w:rFonts w:ascii="Arial" w:hAnsi="Arial" w:cs="Arial"/>
        </w:rPr>
        <w:t>16</w:t>
      </w:r>
      <w:r>
        <w:rPr>
          <w:rFonts w:ascii="Arial" w:hAnsi="Arial" w:cs="Arial"/>
        </w:rPr>
        <w:t>.</w:t>
      </w:r>
      <w:r w:rsidRPr="0065575D">
        <w:rPr>
          <w:rFonts w:ascii="Arial" w:hAnsi="Arial" w:cs="Arial"/>
        </w:rPr>
        <w:t xml:space="preserve"> "The right hand of the Lord has triumphed! *</w:t>
      </w:r>
      <w:r w:rsidRPr="0065575D">
        <w:rPr>
          <w:rFonts w:ascii="Arial" w:hAnsi="Arial" w:cs="Arial"/>
        </w:rPr>
        <w:br/>
      </w:r>
      <w:r w:rsidRPr="0065575D">
        <w:rPr>
          <w:rFonts w:ascii="Arial" w:hAnsi="Arial" w:cs="Arial"/>
          <w:b/>
          <w:bCs/>
        </w:rPr>
        <w:t>the right hand of the Lord is exalted!</w:t>
      </w:r>
      <w:r w:rsidRPr="0065575D">
        <w:rPr>
          <w:rFonts w:ascii="Arial" w:hAnsi="Arial" w:cs="Arial"/>
          <w:b/>
          <w:bCs/>
        </w:rPr>
        <w:br/>
        <w:t>the right hand of the Lord has triumphed!"</w:t>
      </w:r>
    </w:p>
    <w:p w14:paraId="22275F8B" w14:textId="16FF9AFE" w:rsidR="0065575D" w:rsidRPr="0065575D" w:rsidRDefault="0065575D" w:rsidP="0065575D">
      <w:pPr>
        <w:ind w:left="432" w:hanging="432"/>
        <w:rPr>
          <w:rFonts w:ascii="Arial" w:hAnsi="Arial" w:cs="Arial"/>
          <w:b/>
          <w:bCs/>
        </w:rPr>
      </w:pPr>
      <w:r w:rsidRPr="0065575D">
        <w:rPr>
          <w:rFonts w:ascii="Arial" w:hAnsi="Arial" w:cs="Arial"/>
        </w:rPr>
        <w:t>17</w:t>
      </w:r>
      <w:r>
        <w:rPr>
          <w:rFonts w:ascii="Arial" w:hAnsi="Arial" w:cs="Arial"/>
        </w:rPr>
        <w:t>.</w:t>
      </w:r>
      <w:r w:rsidRPr="0065575D">
        <w:rPr>
          <w:rFonts w:ascii="Arial" w:hAnsi="Arial" w:cs="Arial"/>
        </w:rPr>
        <w:t xml:space="preserve"> I shall not die, but live, *</w:t>
      </w:r>
      <w:r w:rsidRPr="0065575D">
        <w:rPr>
          <w:rFonts w:ascii="Arial" w:hAnsi="Arial" w:cs="Arial"/>
        </w:rPr>
        <w:br/>
      </w:r>
      <w:r w:rsidRPr="0065575D">
        <w:rPr>
          <w:rFonts w:ascii="Arial" w:hAnsi="Arial" w:cs="Arial"/>
          <w:b/>
          <w:bCs/>
        </w:rPr>
        <w:t>and declare the works of the Lord.</w:t>
      </w:r>
    </w:p>
    <w:p w14:paraId="5B891E87" w14:textId="66E9D212" w:rsidR="0065575D" w:rsidRPr="0065575D" w:rsidRDefault="0065575D" w:rsidP="0065575D">
      <w:pPr>
        <w:ind w:left="432" w:hanging="432"/>
        <w:rPr>
          <w:rFonts w:ascii="Arial" w:hAnsi="Arial" w:cs="Arial"/>
          <w:b/>
          <w:bCs/>
        </w:rPr>
      </w:pPr>
      <w:r w:rsidRPr="0065575D">
        <w:rPr>
          <w:rFonts w:ascii="Arial" w:hAnsi="Arial" w:cs="Arial"/>
        </w:rPr>
        <w:t>18</w:t>
      </w:r>
      <w:r>
        <w:rPr>
          <w:rFonts w:ascii="Arial" w:hAnsi="Arial" w:cs="Arial"/>
        </w:rPr>
        <w:t>.</w:t>
      </w:r>
      <w:r w:rsidRPr="0065575D">
        <w:rPr>
          <w:rFonts w:ascii="Arial" w:hAnsi="Arial" w:cs="Arial"/>
        </w:rPr>
        <w:t xml:space="preserve"> The Lord has punished me sorely, *</w:t>
      </w:r>
      <w:r w:rsidRPr="0065575D">
        <w:rPr>
          <w:rFonts w:ascii="Arial" w:hAnsi="Arial" w:cs="Arial"/>
        </w:rPr>
        <w:br/>
      </w:r>
      <w:r w:rsidRPr="0065575D">
        <w:rPr>
          <w:rFonts w:ascii="Arial" w:hAnsi="Arial" w:cs="Arial"/>
          <w:b/>
          <w:bCs/>
        </w:rPr>
        <w:t>but he did not hand me over to death.</w:t>
      </w:r>
    </w:p>
    <w:p w14:paraId="36650260" w14:textId="332CE78A" w:rsidR="0065575D" w:rsidRPr="0065575D" w:rsidRDefault="0065575D" w:rsidP="0065575D">
      <w:pPr>
        <w:ind w:left="432" w:hanging="432"/>
        <w:rPr>
          <w:rFonts w:ascii="Arial" w:hAnsi="Arial" w:cs="Arial"/>
          <w:b/>
          <w:bCs/>
        </w:rPr>
      </w:pPr>
      <w:r w:rsidRPr="0065575D">
        <w:rPr>
          <w:rFonts w:ascii="Arial" w:hAnsi="Arial" w:cs="Arial"/>
        </w:rPr>
        <w:t>19</w:t>
      </w:r>
      <w:r>
        <w:rPr>
          <w:rFonts w:ascii="Arial" w:hAnsi="Arial" w:cs="Arial"/>
        </w:rPr>
        <w:t>.</w:t>
      </w:r>
      <w:r w:rsidRPr="0065575D">
        <w:rPr>
          <w:rFonts w:ascii="Arial" w:hAnsi="Arial" w:cs="Arial"/>
        </w:rPr>
        <w:t xml:space="preserve"> Open for me the gates of righteousness; *</w:t>
      </w:r>
      <w:r w:rsidRPr="0065575D">
        <w:rPr>
          <w:rFonts w:ascii="Arial" w:hAnsi="Arial" w:cs="Arial"/>
        </w:rPr>
        <w:br/>
      </w:r>
      <w:r w:rsidRPr="0065575D">
        <w:rPr>
          <w:rFonts w:ascii="Arial" w:hAnsi="Arial" w:cs="Arial"/>
          <w:b/>
          <w:bCs/>
        </w:rPr>
        <w:t>I will enter them;</w:t>
      </w:r>
      <w:r w:rsidRPr="0065575D">
        <w:rPr>
          <w:rFonts w:ascii="Arial" w:hAnsi="Arial" w:cs="Arial"/>
          <w:b/>
          <w:bCs/>
        </w:rPr>
        <w:br/>
        <w:t>I will offer thanks to the Lord.</w:t>
      </w:r>
    </w:p>
    <w:p w14:paraId="5C18F4D7" w14:textId="5CBB5B4B" w:rsidR="0065575D" w:rsidRPr="0065575D" w:rsidRDefault="0065575D" w:rsidP="0065575D">
      <w:pPr>
        <w:ind w:left="432" w:hanging="432"/>
        <w:rPr>
          <w:rFonts w:ascii="Arial" w:hAnsi="Arial" w:cs="Arial"/>
          <w:b/>
          <w:bCs/>
        </w:rPr>
      </w:pPr>
      <w:r w:rsidRPr="0065575D">
        <w:rPr>
          <w:rFonts w:ascii="Arial" w:hAnsi="Arial" w:cs="Arial"/>
        </w:rPr>
        <w:t>20</w:t>
      </w:r>
      <w:r>
        <w:rPr>
          <w:rFonts w:ascii="Arial" w:hAnsi="Arial" w:cs="Arial"/>
        </w:rPr>
        <w:t>.</w:t>
      </w:r>
      <w:r w:rsidRPr="0065575D">
        <w:rPr>
          <w:rFonts w:ascii="Arial" w:hAnsi="Arial" w:cs="Arial"/>
        </w:rPr>
        <w:t xml:space="preserve"> "This is the gate of the Lord; *</w:t>
      </w:r>
      <w:r w:rsidRPr="0065575D">
        <w:rPr>
          <w:rFonts w:ascii="Arial" w:hAnsi="Arial" w:cs="Arial"/>
        </w:rPr>
        <w:br/>
      </w:r>
      <w:r w:rsidRPr="0065575D">
        <w:rPr>
          <w:rFonts w:ascii="Arial" w:hAnsi="Arial" w:cs="Arial"/>
          <w:b/>
          <w:bCs/>
        </w:rPr>
        <w:t>he who is righteous may enter."</w:t>
      </w:r>
    </w:p>
    <w:p w14:paraId="4475BF63" w14:textId="1AAA3500" w:rsidR="0065575D" w:rsidRPr="0065575D" w:rsidRDefault="0065575D" w:rsidP="0065575D">
      <w:pPr>
        <w:ind w:left="432" w:hanging="432"/>
        <w:rPr>
          <w:rFonts w:ascii="Arial" w:hAnsi="Arial" w:cs="Arial"/>
          <w:b/>
          <w:bCs/>
        </w:rPr>
      </w:pPr>
      <w:r w:rsidRPr="0065575D">
        <w:rPr>
          <w:rFonts w:ascii="Arial" w:hAnsi="Arial" w:cs="Arial"/>
        </w:rPr>
        <w:t>21</w:t>
      </w:r>
      <w:r>
        <w:rPr>
          <w:rFonts w:ascii="Arial" w:hAnsi="Arial" w:cs="Arial"/>
        </w:rPr>
        <w:t>.</w:t>
      </w:r>
      <w:r w:rsidRPr="0065575D">
        <w:rPr>
          <w:rFonts w:ascii="Arial" w:hAnsi="Arial" w:cs="Arial"/>
        </w:rPr>
        <w:t xml:space="preserve"> I will give thanks to you, for you answered me *</w:t>
      </w:r>
      <w:r w:rsidRPr="0065575D">
        <w:rPr>
          <w:rFonts w:ascii="Arial" w:hAnsi="Arial" w:cs="Arial"/>
        </w:rPr>
        <w:br/>
      </w:r>
      <w:r w:rsidRPr="0065575D">
        <w:rPr>
          <w:rFonts w:ascii="Arial" w:hAnsi="Arial" w:cs="Arial"/>
          <w:b/>
          <w:bCs/>
        </w:rPr>
        <w:t>and have become my salvation.</w:t>
      </w:r>
    </w:p>
    <w:p w14:paraId="743C064A" w14:textId="0EBFF1EE" w:rsidR="0065575D" w:rsidRPr="0065575D" w:rsidRDefault="0065575D" w:rsidP="0065575D">
      <w:pPr>
        <w:ind w:left="432" w:hanging="432"/>
        <w:rPr>
          <w:rFonts w:ascii="Arial" w:hAnsi="Arial" w:cs="Arial"/>
          <w:b/>
          <w:bCs/>
        </w:rPr>
      </w:pPr>
      <w:r w:rsidRPr="0065575D">
        <w:rPr>
          <w:rFonts w:ascii="Arial" w:hAnsi="Arial" w:cs="Arial"/>
        </w:rPr>
        <w:t>22</w:t>
      </w:r>
      <w:r>
        <w:rPr>
          <w:rFonts w:ascii="Arial" w:hAnsi="Arial" w:cs="Arial"/>
        </w:rPr>
        <w:t>.</w:t>
      </w:r>
      <w:r w:rsidRPr="0065575D">
        <w:rPr>
          <w:rFonts w:ascii="Arial" w:hAnsi="Arial" w:cs="Arial"/>
        </w:rPr>
        <w:t xml:space="preserve"> The same stone which the builders rejected *</w:t>
      </w:r>
      <w:r w:rsidRPr="0065575D">
        <w:rPr>
          <w:rFonts w:ascii="Arial" w:hAnsi="Arial" w:cs="Arial"/>
        </w:rPr>
        <w:br/>
      </w:r>
      <w:r w:rsidRPr="0065575D">
        <w:rPr>
          <w:rFonts w:ascii="Arial" w:hAnsi="Arial" w:cs="Arial"/>
          <w:b/>
          <w:bCs/>
        </w:rPr>
        <w:t>has become the chief cornerstone.</w:t>
      </w:r>
    </w:p>
    <w:p w14:paraId="3DCA301B" w14:textId="74B10263" w:rsidR="0065575D" w:rsidRPr="0065575D" w:rsidRDefault="0065575D" w:rsidP="0065575D">
      <w:pPr>
        <w:ind w:left="432" w:hanging="432"/>
        <w:rPr>
          <w:rFonts w:ascii="Arial" w:hAnsi="Arial" w:cs="Arial"/>
          <w:b/>
          <w:bCs/>
        </w:rPr>
      </w:pPr>
      <w:r w:rsidRPr="0065575D">
        <w:rPr>
          <w:rFonts w:ascii="Arial" w:hAnsi="Arial" w:cs="Arial"/>
        </w:rPr>
        <w:t>23</w:t>
      </w:r>
      <w:r>
        <w:rPr>
          <w:rFonts w:ascii="Arial" w:hAnsi="Arial" w:cs="Arial"/>
        </w:rPr>
        <w:t>.</w:t>
      </w:r>
      <w:r w:rsidRPr="0065575D">
        <w:rPr>
          <w:rFonts w:ascii="Arial" w:hAnsi="Arial" w:cs="Arial"/>
        </w:rPr>
        <w:t xml:space="preserve"> This is the Lord's doing, *</w:t>
      </w:r>
      <w:r w:rsidRPr="0065575D">
        <w:rPr>
          <w:rFonts w:ascii="Arial" w:hAnsi="Arial" w:cs="Arial"/>
        </w:rPr>
        <w:br/>
      </w:r>
      <w:r w:rsidRPr="0065575D">
        <w:rPr>
          <w:rFonts w:ascii="Arial" w:hAnsi="Arial" w:cs="Arial"/>
          <w:b/>
          <w:bCs/>
        </w:rPr>
        <w:t>and it is marvelous in our eyes.</w:t>
      </w:r>
    </w:p>
    <w:p w14:paraId="10A452F4" w14:textId="45B58261" w:rsidR="0065575D" w:rsidRPr="0065575D" w:rsidRDefault="0065575D" w:rsidP="0065575D">
      <w:pPr>
        <w:ind w:left="432" w:hanging="432"/>
        <w:rPr>
          <w:rFonts w:ascii="Arial" w:hAnsi="Arial" w:cs="Arial"/>
          <w:b/>
          <w:bCs/>
        </w:rPr>
      </w:pPr>
      <w:r w:rsidRPr="0065575D">
        <w:rPr>
          <w:rFonts w:ascii="Arial" w:hAnsi="Arial" w:cs="Arial"/>
        </w:rPr>
        <w:t>24</w:t>
      </w:r>
      <w:r>
        <w:rPr>
          <w:rFonts w:ascii="Arial" w:hAnsi="Arial" w:cs="Arial"/>
        </w:rPr>
        <w:t>.</w:t>
      </w:r>
      <w:r w:rsidRPr="0065575D">
        <w:rPr>
          <w:rFonts w:ascii="Arial" w:hAnsi="Arial" w:cs="Arial"/>
        </w:rPr>
        <w:t xml:space="preserve"> On this day the Lord has acted; *</w:t>
      </w:r>
      <w:r w:rsidRPr="0065575D">
        <w:rPr>
          <w:rFonts w:ascii="Arial" w:hAnsi="Arial" w:cs="Arial"/>
        </w:rPr>
        <w:br/>
      </w:r>
      <w:r w:rsidRPr="0065575D">
        <w:rPr>
          <w:rFonts w:ascii="Arial" w:hAnsi="Arial" w:cs="Arial"/>
          <w:b/>
          <w:bCs/>
        </w:rPr>
        <w:t>we will rejoice and be glad in it.</w:t>
      </w:r>
    </w:p>
    <w:p w14:paraId="6AD37E47" w14:textId="77777777" w:rsidR="00024561" w:rsidRDefault="00024561" w:rsidP="0065575D">
      <w:pPr>
        <w:ind w:left="432" w:hanging="432"/>
        <w:rPr>
          <w:rFonts w:ascii="Arial" w:hAnsi="Arial" w:cs="Arial"/>
        </w:rPr>
      </w:pPr>
    </w:p>
    <w:p w14:paraId="76D65E02" w14:textId="77777777" w:rsidR="00024561" w:rsidRDefault="00024561" w:rsidP="001A7008">
      <w:pPr>
        <w:ind w:left="288" w:hanging="288"/>
        <w:rPr>
          <w:rFonts w:ascii="Arial" w:hAnsi="Arial" w:cs="Arial"/>
        </w:rPr>
      </w:pPr>
    </w:p>
    <w:p w14:paraId="197C2362" w14:textId="77777777" w:rsidR="00024561" w:rsidRDefault="00024561" w:rsidP="001A7008">
      <w:pPr>
        <w:ind w:left="288" w:hanging="288"/>
        <w:rPr>
          <w:rFonts w:ascii="Arial" w:hAnsi="Arial" w:cs="Arial"/>
        </w:rPr>
      </w:pPr>
    </w:p>
    <w:p w14:paraId="4D02C068" w14:textId="77777777" w:rsidR="00024561" w:rsidRDefault="00024561" w:rsidP="001A7008">
      <w:pPr>
        <w:ind w:left="288" w:hanging="288"/>
        <w:rPr>
          <w:rFonts w:ascii="Arial" w:hAnsi="Arial" w:cs="Arial"/>
        </w:rPr>
      </w:pPr>
    </w:p>
    <w:p w14:paraId="6D9F0420" w14:textId="77777777" w:rsidR="00024561" w:rsidRDefault="00024561" w:rsidP="001A7008">
      <w:pPr>
        <w:ind w:left="288" w:hanging="288"/>
        <w:rPr>
          <w:rFonts w:ascii="Arial" w:hAnsi="Arial" w:cs="Arial"/>
        </w:rPr>
      </w:pPr>
    </w:p>
    <w:p w14:paraId="094B717D" w14:textId="77777777" w:rsidR="00024561" w:rsidRDefault="00024561"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2DADD12E" w14:textId="77777777" w:rsidR="00024561" w:rsidRDefault="00024561" w:rsidP="001A7008">
      <w:pPr>
        <w:ind w:left="288" w:hanging="288"/>
        <w:rPr>
          <w:rFonts w:ascii="Arial" w:hAnsi="Arial" w:cs="Arial"/>
        </w:rPr>
      </w:pPr>
    </w:p>
    <w:p w14:paraId="7ED23731" w14:textId="77777777" w:rsidR="00024561" w:rsidRDefault="00024561" w:rsidP="001A7008">
      <w:pPr>
        <w:ind w:left="288" w:hanging="288"/>
        <w:rPr>
          <w:rFonts w:ascii="Arial" w:hAnsi="Arial" w:cs="Arial"/>
        </w:rPr>
      </w:pPr>
    </w:p>
    <w:p w14:paraId="476AF36D" w14:textId="77777777" w:rsidR="00024561" w:rsidRDefault="00024561" w:rsidP="001A7008">
      <w:pPr>
        <w:ind w:left="288" w:hanging="288"/>
        <w:rPr>
          <w:rFonts w:ascii="Arial" w:hAnsi="Arial" w:cs="Arial"/>
        </w:rPr>
      </w:pPr>
    </w:p>
    <w:p w14:paraId="71F0CA18" w14:textId="713BFF4C" w:rsidR="00024561" w:rsidRPr="00F87BDE" w:rsidRDefault="00422E17" w:rsidP="00024561">
      <w:pPr>
        <w:rPr>
          <w:rFonts w:ascii="Arial" w:hAnsi="Arial" w:cs="Arial"/>
          <w:b/>
          <w:bCs/>
          <w:u w:val="single"/>
        </w:rPr>
      </w:pPr>
      <w:r w:rsidRPr="00F87BDE">
        <w:rPr>
          <w:rFonts w:ascii="Arial" w:hAnsi="Arial" w:cs="Arial"/>
          <w:b/>
          <w:bCs/>
          <w:u w:val="single"/>
        </w:rPr>
        <w:t xml:space="preserve">Sunday of the </w:t>
      </w:r>
      <w:r w:rsidR="00F87BDE" w:rsidRPr="00F87BDE">
        <w:rPr>
          <w:rFonts w:ascii="Arial" w:hAnsi="Arial" w:cs="Arial"/>
          <w:b/>
          <w:bCs/>
          <w:u w:val="single"/>
        </w:rPr>
        <w:t>Resurrection</w:t>
      </w:r>
      <w:r w:rsidRPr="00F87BDE">
        <w:rPr>
          <w:rFonts w:ascii="Arial" w:hAnsi="Arial" w:cs="Arial"/>
          <w:b/>
          <w:bCs/>
          <w:u w:val="single"/>
        </w:rPr>
        <w:t xml:space="preserve">: </w:t>
      </w:r>
      <w:r w:rsidR="00F87BDE" w:rsidRPr="00F87BDE">
        <w:rPr>
          <w:rFonts w:ascii="Arial" w:hAnsi="Arial" w:cs="Arial"/>
          <w:b/>
          <w:bCs/>
          <w:u w:val="single"/>
        </w:rPr>
        <w:t>Easter</w:t>
      </w:r>
      <w:r w:rsidRPr="00F87BDE">
        <w:rPr>
          <w:rFonts w:ascii="Arial" w:hAnsi="Arial" w:cs="Arial"/>
          <w:b/>
          <w:bCs/>
          <w:u w:val="single"/>
        </w:rPr>
        <w:t xml:space="preserve"> Sunday</w:t>
      </w:r>
      <w:r w:rsidR="001A7008" w:rsidRPr="00F87BDE">
        <w:rPr>
          <w:rFonts w:ascii="Arial" w:hAnsi="Arial" w:cs="Arial"/>
          <w:b/>
          <w:bCs/>
          <w:u w:val="single"/>
        </w:rPr>
        <w:t xml:space="preserve"> (Year A)</w:t>
      </w:r>
    </w:p>
    <w:p w14:paraId="4623D9F8" w14:textId="77777777" w:rsidR="001A7008" w:rsidRPr="00473FAA" w:rsidRDefault="001A7008" w:rsidP="001A7008">
      <w:pPr>
        <w:rPr>
          <w:rFonts w:ascii="Arial" w:hAnsi="Arial" w:cs="Arial"/>
        </w:rPr>
      </w:pPr>
    </w:p>
    <w:p w14:paraId="686DD9E8" w14:textId="78698E36" w:rsidR="001A7008" w:rsidRPr="00473FAA" w:rsidRDefault="001A7008" w:rsidP="001A7008">
      <w:pPr>
        <w:rPr>
          <w:rFonts w:ascii="Arial" w:hAnsi="Arial" w:cs="Arial"/>
        </w:rPr>
      </w:pPr>
      <w:r w:rsidRPr="00473FAA">
        <w:rPr>
          <w:rFonts w:ascii="Arial" w:hAnsi="Arial" w:cs="Arial"/>
        </w:rPr>
        <w:t xml:space="preserve">Opening Song: Hymnal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594D78D0" w14:textId="77777777" w:rsidR="001A7008" w:rsidRPr="00473FAA" w:rsidRDefault="001A7008" w:rsidP="001A7008">
      <w:pPr>
        <w:rPr>
          <w:rFonts w:ascii="Arial" w:hAnsi="Arial" w:cs="Arial"/>
        </w:rPr>
      </w:pPr>
    </w:p>
    <w:p w14:paraId="0C20B41C" w14:textId="69ED3120" w:rsidR="001A7008" w:rsidRPr="00473FAA" w:rsidRDefault="001A7008" w:rsidP="001A7008">
      <w:pPr>
        <w:rPr>
          <w:rFonts w:ascii="Arial" w:hAnsi="Arial" w:cs="Arial"/>
        </w:rPr>
      </w:pPr>
      <w:r w:rsidRPr="00473FAA">
        <w:rPr>
          <w:rFonts w:ascii="Arial" w:hAnsi="Arial" w:cs="Arial"/>
        </w:rPr>
        <w:t xml:space="preserve">Glory to God: </w:t>
      </w:r>
      <w:r w:rsidR="00E304A7">
        <w:rPr>
          <w:rFonts w:ascii="Arial" w:hAnsi="Arial" w:cs="Arial"/>
        </w:rPr>
        <w:t>Book of Common Prayer – Page 356</w:t>
      </w:r>
    </w:p>
    <w:p w14:paraId="6C19AF97" w14:textId="7D71E8FB" w:rsidR="00E304A7" w:rsidRPr="00473FAA" w:rsidRDefault="00E304A7" w:rsidP="00E304A7">
      <w:pPr>
        <w:rPr>
          <w:rFonts w:ascii="Arial" w:hAnsi="Arial" w:cs="Arial"/>
        </w:rPr>
      </w:pPr>
      <w:r w:rsidRPr="00473FAA">
        <w:rPr>
          <w:rFonts w:ascii="Arial" w:hAnsi="Arial" w:cs="Arial"/>
        </w:rPr>
        <w:t xml:space="preserve">Glory to God: </w:t>
      </w:r>
      <w:r>
        <w:rPr>
          <w:rFonts w:ascii="Arial" w:hAnsi="Arial" w:cs="Arial"/>
        </w:rPr>
        <w:t xml:space="preserve">Songs of Praise </w:t>
      </w:r>
      <w:r w:rsidRPr="00473FAA">
        <w:rPr>
          <w:rFonts w:ascii="Arial" w:hAnsi="Arial" w:cs="Arial"/>
        </w:rPr>
        <w:t xml:space="preserve"># </w:t>
      </w:r>
      <w:r>
        <w:rPr>
          <w:rFonts w:ascii="Arial" w:hAnsi="Arial" w:cs="Arial"/>
        </w:rPr>
        <w:t>____</w:t>
      </w:r>
      <w:r w:rsidR="00FD73D2">
        <w:rPr>
          <w:rFonts w:ascii="Arial" w:hAnsi="Arial" w:cs="Arial"/>
        </w:rPr>
        <w:t xml:space="preserve"> – </w:t>
      </w:r>
      <w:r>
        <w:rPr>
          <w:rFonts w:ascii="Arial" w:hAnsi="Arial" w:cs="Arial"/>
        </w:rPr>
        <w:t>Song Title</w:t>
      </w:r>
    </w:p>
    <w:p w14:paraId="5DAA42E7" w14:textId="77777777" w:rsidR="001A7008" w:rsidRPr="00473FAA" w:rsidRDefault="001A7008" w:rsidP="001A7008">
      <w:pPr>
        <w:rPr>
          <w:rFonts w:ascii="Arial" w:hAnsi="Arial" w:cs="Arial"/>
        </w:rPr>
      </w:pPr>
    </w:p>
    <w:p w14:paraId="67D5829D" w14:textId="400CEA17" w:rsidR="001A7008" w:rsidRPr="00473FAA" w:rsidRDefault="001A7008" w:rsidP="001A7008">
      <w:pPr>
        <w:rPr>
          <w:rFonts w:ascii="Arial" w:hAnsi="Arial" w:cs="Arial"/>
        </w:rPr>
      </w:pPr>
      <w:r w:rsidRPr="00473FAA">
        <w:rPr>
          <w:rFonts w:ascii="Arial" w:hAnsi="Arial" w:cs="Arial"/>
        </w:rPr>
        <w:t xml:space="preserve">Gospel Song: </w:t>
      </w:r>
      <w:r w:rsidR="00E304A7">
        <w:rPr>
          <w:rFonts w:ascii="Arial" w:hAnsi="Arial" w:cs="Arial"/>
        </w:rPr>
        <w:t>Alternate Black Binder</w:t>
      </w:r>
      <w:r w:rsidRPr="00473FAA">
        <w:rPr>
          <w:rFonts w:ascii="Arial" w:hAnsi="Arial" w:cs="Arial"/>
        </w:rPr>
        <w:t xml:space="preserve">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0500B40E" w14:textId="77777777" w:rsidR="001A7008" w:rsidRPr="00473FAA" w:rsidRDefault="001A7008" w:rsidP="001A7008">
      <w:pPr>
        <w:rPr>
          <w:rFonts w:ascii="Arial" w:hAnsi="Arial" w:cs="Arial"/>
        </w:rPr>
      </w:pPr>
    </w:p>
    <w:p w14:paraId="07082999" w14:textId="77777777" w:rsidR="001A7008" w:rsidRPr="00473FAA" w:rsidRDefault="001A7008" w:rsidP="001A7008">
      <w:pPr>
        <w:rPr>
          <w:rFonts w:ascii="Arial" w:hAnsi="Arial" w:cs="Arial"/>
        </w:rPr>
      </w:pPr>
      <w:r w:rsidRPr="00473FAA">
        <w:rPr>
          <w:rFonts w:ascii="Arial" w:hAnsi="Arial" w:cs="Arial"/>
        </w:rPr>
        <w:t xml:space="preserve">Prayers of the People: BCP Form I – Page 383 </w:t>
      </w:r>
    </w:p>
    <w:p w14:paraId="5F308203" w14:textId="77777777" w:rsidR="001A7008" w:rsidRPr="00473FAA" w:rsidRDefault="001A7008" w:rsidP="001A7008">
      <w:pPr>
        <w:rPr>
          <w:rFonts w:ascii="Arial" w:hAnsi="Arial" w:cs="Arial"/>
        </w:rPr>
      </w:pPr>
      <w:r w:rsidRPr="00473FAA">
        <w:rPr>
          <w:rFonts w:ascii="Arial" w:hAnsi="Arial" w:cs="Arial"/>
        </w:rPr>
        <w:t xml:space="preserve">Prayers of the People: BCP Form II – Page 385 </w:t>
      </w:r>
    </w:p>
    <w:p w14:paraId="62F8861A" w14:textId="77777777" w:rsidR="001A7008" w:rsidRPr="00473FAA" w:rsidRDefault="001A7008" w:rsidP="001A7008">
      <w:pPr>
        <w:rPr>
          <w:rFonts w:ascii="Arial" w:hAnsi="Arial" w:cs="Arial"/>
        </w:rPr>
      </w:pPr>
      <w:r w:rsidRPr="00473FAA">
        <w:rPr>
          <w:rFonts w:ascii="Arial" w:hAnsi="Arial" w:cs="Arial"/>
        </w:rPr>
        <w:t xml:space="preserve">Prayers of the People: BCP Form III – Page 387 </w:t>
      </w:r>
    </w:p>
    <w:p w14:paraId="733D8B8D" w14:textId="77777777" w:rsidR="001A7008" w:rsidRPr="00473FAA" w:rsidRDefault="001A7008" w:rsidP="001A7008">
      <w:pPr>
        <w:rPr>
          <w:rFonts w:ascii="Arial" w:hAnsi="Arial" w:cs="Arial"/>
        </w:rPr>
      </w:pPr>
      <w:r w:rsidRPr="00473FAA">
        <w:rPr>
          <w:rFonts w:ascii="Arial" w:hAnsi="Arial" w:cs="Arial"/>
        </w:rPr>
        <w:t>Prayers of the People: BCP Form IV – Page 388</w:t>
      </w:r>
    </w:p>
    <w:p w14:paraId="1B1FA6F2" w14:textId="77777777" w:rsidR="001A7008" w:rsidRPr="00473FAA" w:rsidRDefault="001A7008" w:rsidP="001A7008">
      <w:pPr>
        <w:rPr>
          <w:rFonts w:ascii="Arial" w:hAnsi="Arial" w:cs="Arial"/>
        </w:rPr>
      </w:pPr>
      <w:r w:rsidRPr="00473FAA">
        <w:rPr>
          <w:rFonts w:ascii="Arial" w:hAnsi="Arial" w:cs="Arial"/>
        </w:rPr>
        <w:t>Prayers of the People: BCP Form V – Page 389</w:t>
      </w:r>
    </w:p>
    <w:p w14:paraId="28545C2B" w14:textId="77777777" w:rsidR="001A7008" w:rsidRPr="00473FAA" w:rsidRDefault="001A7008" w:rsidP="001A7008">
      <w:pPr>
        <w:rPr>
          <w:rFonts w:ascii="Arial" w:hAnsi="Arial" w:cs="Arial"/>
        </w:rPr>
      </w:pPr>
      <w:r w:rsidRPr="00473FAA">
        <w:rPr>
          <w:rFonts w:ascii="Arial" w:hAnsi="Arial" w:cs="Arial"/>
        </w:rPr>
        <w:t>Prayers of the People: BCP Form VI – Page 392</w:t>
      </w:r>
    </w:p>
    <w:p w14:paraId="4760B7AF" w14:textId="77777777" w:rsidR="001A7008" w:rsidRPr="00473FAA" w:rsidRDefault="001A7008" w:rsidP="001A7008">
      <w:pPr>
        <w:rPr>
          <w:rFonts w:ascii="Arial" w:hAnsi="Arial" w:cs="Arial"/>
        </w:rPr>
      </w:pPr>
    </w:p>
    <w:p w14:paraId="64739B26" w14:textId="77777777" w:rsidR="001A7008" w:rsidRPr="00473FAA" w:rsidRDefault="001A7008" w:rsidP="001A7008">
      <w:pPr>
        <w:rPr>
          <w:rFonts w:ascii="Arial" w:hAnsi="Arial" w:cs="Arial"/>
        </w:rPr>
      </w:pPr>
      <w:r w:rsidRPr="00473FAA">
        <w:rPr>
          <w:rFonts w:ascii="Arial" w:hAnsi="Arial" w:cs="Arial"/>
        </w:rPr>
        <w:t>Eucharistic Prayer A: BCP – Page 361</w:t>
      </w:r>
    </w:p>
    <w:p w14:paraId="4213F432" w14:textId="77777777" w:rsidR="001A7008" w:rsidRPr="00473FAA" w:rsidRDefault="001A7008" w:rsidP="001A7008">
      <w:pPr>
        <w:rPr>
          <w:rFonts w:ascii="Arial" w:hAnsi="Arial" w:cs="Arial"/>
        </w:rPr>
      </w:pPr>
      <w:r w:rsidRPr="00473FAA">
        <w:rPr>
          <w:rFonts w:ascii="Arial" w:hAnsi="Arial" w:cs="Arial"/>
        </w:rPr>
        <w:t>Eucharistic Prayer B: BCP – Page 367</w:t>
      </w:r>
    </w:p>
    <w:p w14:paraId="128BF184" w14:textId="77777777" w:rsidR="001A7008" w:rsidRPr="00473FAA" w:rsidRDefault="001A7008" w:rsidP="001A7008">
      <w:pPr>
        <w:rPr>
          <w:rFonts w:ascii="Arial" w:hAnsi="Arial" w:cs="Arial"/>
        </w:rPr>
      </w:pPr>
      <w:r w:rsidRPr="00473FAA">
        <w:rPr>
          <w:rFonts w:ascii="Arial" w:hAnsi="Arial" w:cs="Arial"/>
        </w:rPr>
        <w:t>Eucharistic Prayer C: BCP – Page 369</w:t>
      </w:r>
    </w:p>
    <w:p w14:paraId="1DBD1625" w14:textId="77777777" w:rsidR="001A7008" w:rsidRPr="00473FAA" w:rsidRDefault="001A7008" w:rsidP="001A7008">
      <w:pPr>
        <w:rPr>
          <w:rFonts w:ascii="Arial" w:hAnsi="Arial" w:cs="Arial"/>
        </w:rPr>
      </w:pPr>
      <w:r w:rsidRPr="00473FAA">
        <w:rPr>
          <w:rFonts w:ascii="Arial" w:hAnsi="Arial" w:cs="Arial"/>
        </w:rPr>
        <w:t>Eucharistic Prayer D: BCP – Page 372</w:t>
      </w:r>
    </w:p>
    <w:p w14:paraId="7A073DF7" w14:textId="77777777" w:rsidR="001A7008" w:rsidRPr="00473FAA" w:rsidRDefault="001A7008" w:rsidP="001A7008">
      <w:pPr>
        <w:rPr>
          <w:rFonts w:ascii="Arial" w:hAnsi="Arial" w:cs="Arial"/>
        </w:rPr>
      </w:pPr>
    </w:p>
    <w:p w14:paraId="02E1133D" w14:textId="2F27B144" w:rsidR="001A7008" w:rsidRPr="00473FAA" w:rsidRDefault="001A7008" w:rsidP="001A7008">
      <w:pPr>
        <w:rPr>
          <w:rFonts w:ascii="Arial" w:hAnsi="Arial" w:cs="Arial"/>
        </w:rPr>
      </w:pPr>
      <w:r w:rsidRPr="00473FAA">
        <w:rPr>
          <w:rFonts w:ascii="Arial" w:hAnsi="Arial" w:cs="Arial"/>
        </w:rPr>
        <w:t xml:space="preserve">Closing Song: </w:t>
      </w:r>
      <w:r w:rsidR="00E304A7">
        <w:rPr>
          <w:rFonts w:ascii="Arial" w:hAnsi="Arial" w:cs="Arial"/>
        </w:rPr>
        <w:t xml:space="preserve">Hymnal </w:t>
      </w:r>
      <w:r w:rsidRPr="00473FAA">
        <w:rPr>
          <w:rFonts w:ascii="Arial" w:hAnsi="Arial" w:cs="Arial"/>
        </w:rPr>
        <w:t xml:space="preserve"># </w:t>
      </w:r>
      <w:r w:rsidR="00E304A7">
        <w:rPr>
          <w:rFonts w:ascii="Arial" w:hAnsi="Arial" w:cs="Arial"/>
        </w:rPr>
        <w:t>____</w:t>
      </w:r>
      <w:r w:rsidR="00FD73D2">
        <w:rPr>
          <w:rFonts w:ascii="Arial" w:hAnsi="Arial" w:cs="Arial"/>
        </w:rPr>
        <w:t xml:space="preserve"> – </w:t>
      </w:r>
      <w:r w:rsidR="00E304A7">
        <w:rPr>
          <w:rFonts w:ascii="Arial" w:hAnsi="Arial" w:cs="Arial"/>
        </w:rPr>
        <w:t xml:space="preserve">Song Title </w:t>
      </w:r>
    </w:p>
    <w:p w14:paraId="0FABAADC" w14:textId="77777777" w:rsidR="001A7008" w:rsidRPr="00473FAA" w:rsidRDefault="001A7008" w:rsidP="001A7008">
      <w:pPr>
        <w:rPr>
          <w:rFonts w:ascii="Arial" w:hAnsi="Arial" w:cs="Arial"/>
        </w:rPr>
      </w:pPr>
    </w:p>
    <w:p w14:paraId="47C66708" w14:textId="77777777" w:rsidR="001A7008" w:rsidRPr="00FD73D2" w:rsidRDefault="001A7008" w:rsidP="001A7008">
      <w:pPr>
        <w:rPr>
          <w:rFonts w:ascii="Arial" w:hAnsi="Arial" w:cs="Arial"/>
          <w:i/>
          <w:iCs/>
        </w:rPr>
      </w:pPr>
      <w:r w:rsidRPr="00FD73D2">
        <w:rPr>
          <w:rFonts w:ascii="Arial" w:hAnsi="Arial" w:cs="Arial"/>
          <w:i/>
          <w:iCs/>
        </w:rPr>
        <w:t>Birthdays:</w:t>
      </w:r>
    </w:p>
    <w:p w14:paraId="76F27FBC" w14:textId="5B32CEF2" w:rsidR="00FD73D2" w:rsidRPr="00473FAA" w:rsidRDefault="00FD73D2" w:rsidP="001A7008">
      <w:pPr>
        <w:rPr>
          <w:rFonts w:ascii="Arial" w:hAnsi="Arial" w:cs="Arial"/>
        </w:rPr>
      </w:pPr>
      <w:r>
        <w:rPr>
          <w:rFonts w:ascii="Arial" w:hAnsi="Arial" w:cs="Arial"/>
        </w:rPr>
        <w:t>John Doe – January 1</w:t>
      </w:r>
    </w:p>
    <w:p w14:paraId="216B75B9" w14:textId="77777777" w:rsidR="001A7008" w:rsidRPr="00473FAA" w:rsidRDefault="001A7008" w:rsidP="001A7008">
      <w:pPr>
        <w:rPr>
          <w:rFonts w:ascii="Arial" w:hAnsi="Arial" w:cs="Arial"/>
        </w:rPr>
      </w:pPr>
    </w:p>
    <w:p w14:paraId="32900F8D" w14:textId="77777777" w:rsidR="001A7008" w:rsidRPr="00FD73D2" w:rsidRDefault="001A7008" w:rsidP="001A7008">
      <w:pPr>
        <w:rPr>
          <w:rFonts w:ascii="Arial" w:hAnsi="Arial" w:cs="Arial"/>
          <w:i/>
          <w:iCs/>
        </w:rPr>
      </w:pPr>
      <w:r w:rsidRPr="00FD73D2">
        <w:rPr>
          <w:rFonts w:ascii="Arial" w:hAnsi="Arial" w:cs="Arial"/>
          <w:i/>
          <w:iCs/>
        </w:rPr>
        <w:t>Anniversaries:</w:t>
      </w:r>
    </w:p>
    <w:p w14:paraId="379CEEA9" w14:textId="16CA3375" w:rsidR="00E304A7" w:rsidRPr="00473FAA" w:rsidRDefault="00E304A7" w:rsidP="001A7008">
      <w:pPr>
        <w:rPr>
          <w:rFonts w:ascii="Arial" w:hAnsi="Arial" w:cs="Arial"/>
        </w:rPr>
      </w:pPr>
      <w:r>
        <w:rPr>
          <w:rFonts w:ascii="Arial" w:hAnsi="Arial" w:cs="Arial"/>
        </w:rPr>
        <w:t xml:space="preserve">John and Jane Doe </w:t>
      </w:r>
      <w:r w:rsidR="00FD73D2">
        <w:rPr>
          <w:rFonts w:ascii="Arial" w:hAnsi="Arial" w:cs="Arial"/>
        </w:rPr>
        <w:t>–</w:t>
      </w:r>
      <w:r>
        <w:rPr>
          <w:rFonts w:ascii="Arial" w:hAnsi="Arial" w:cs="Arial"/>
        </w:rPr>
        <w:t xml:space="preserve"> J</w:t>
      </w:r>
      <w:r w:rsidR="00FD73D2">
        <w:rPr>
          <w:rFonts w:ascii="Arial" w:hAnsi="Arial" w:cs="Arial"/>
        </w:rPr>
        <w:t>anuary 1</w:t>
      </w:r>
    </w:p>
    <w:p w14:paraId="5BB169CA" w14:textId="77777777" w:rsidR="001A7008" w:rsidRPr="00473FAA" w:rsidRDefault="001A7008" w:rsidP="001A7008">
      <w:pPr>
        <w:rPr>
          <w:rFonts w:ascii="Arial" w:hAnsi="Arial" w:cs="Arial"/>
        </w:rPr>
      </w:pPr>
    </w:p>
    <w:p w14:paraId="403454DB" w14:textId="6188188C" w:rsidR="001A7008" w:rsidRPr="00FD73D2" w:rsidRDefault="001A7008" w:rsidP="001A7008">
      <w:pPr>
        <w:rPr>
          <w:rFonts w:ascii="Arial" w:hAnsi="Arial" w:cs="Arial"/>
          <w:i/>
          <w:iCs/>
        </w:rPr>
      </w:pPr>
      <w:r w:rsidRPr="00FD73D2">
        <w:rPr>
          <w:rFonts w:ascii="Arial" w:hAnsi="Arial" w:cs="Arial"/>
          <w:i/>
          <w:iCs/>
        </w:rPr>
        <w:t>Announcements:</w:t>
      </w:r>
    </w:p>
    <w:p w14:paraId="3DE2E15F" w14:textId="2EC2C18B" w:rsidR="00E304A7" w:rsidRPr="00473FAA" w:rsidRDefault="00E304A7" w:rsidP="001A7008">
      <w:pPr>
        <w:rPr>
          <w:rFonts w:ascii="Arial" w:hAnsi="Arial" w:cs="Arial"/>
        </w:rPr>
      </w:pPr>
      <w:r>
        <w:rPr>
          <w:rFonts w:ascii="Arial" w:hAnsi="Arial" w:cs="Arial"/>
        </w:rPr>
        <w:t>Upcoming events . . .</w:t>
      </w:r>
    </w:p>
    <w:p w14:paraId="32A833AB" w14:textId="77777777" w:rsidR="001A7008" w:rsidRPr="00473FAA" w:rsidRDefault="001A7008" w:rsidP="001A7008">
      <w:pPr>
        <w:rPr>
          <w:rFonts w:ascii="Arial" w:hAnsi="Arial" w:cs="Arial"/>
        </w:rPr>
      </w:pPr>
    </w:p>
    <w:p w14:paraId="79D3065A" w14:textId="77777777" w:rsidR="001A7008" w:rsidRPr="00473FAA" w:rsidRDefault="001A7008" w:rsidP="001A7008">
      <w:pPr>
        <w:rPr>
          <w:rFonts w:ascii="Arial" w:hAnsi="Arial" w:cs="Arial"/>
        </w:rPr>
      </w:pPr>
    </w:p>
    <w:p w14:paraId="41E11915" w14:textId="511A734E" w:rsidR="00D03CD8" w:rsidRPr="00473FAA" w:rsidRDefault="00D03CD8" w:rsidP="00D03CD8">
      <w:pPr>
        <w:rPr>
          <w:rFonts w:ascii="Arial" w:hAnsi="Arial" w:cs="Arial"/>
        </w:rPr>
      </w:pPr>
      <w:r w:rsidRPr="00473FAA">
        <w:rPr>
          <w:rFonts w:ascii="Arial" w:hAnsi="Arial" w:cs="Arial"/>
        </w:rPr>
        <w:t> </w:t>
      </w:r>
    </w:p>
    <w:p w14:paraId="738C1F41" w14:textId="77777777" w:rsidR="00D03CD8" w:rsidRPr="00473FAA" w:rsidRDefault="00D03CD8" w:rsidP="00D03CD8">
      <w:pPr>
        <w:rPr>
          <w:rFonts w:ascii="Arial" w:hAnsi="Arial" w:cs="Arial"/>
          <w:b/>
          <w:bCs/>
        </w:rPr>
      </w:pPr>
      <w:r w:rsidRPr="00473FAA">
        <w:rPr>
          <w:rFonts w:ascii="Arial" w:hAnsi="Arial" w:cs="Arial"/>
          <w:b/>
          <w:bCs/>
        </w:rPr>
        <w:t> </w:t>
      </w:r>
    </w:p>
    <w:p w14:paraId="6DDC6525" w14:textId="6388322E" w:rsidR="00E54FF1" w:rsidRPr="00473FAA" w:rsidRDefault="00E54FF1" w:rsidP="00E54FF1">
      <w:pPr>
        <w:rPr>
          <w:rFonts w:ascii="Arial" w:hAnsi="Arial" w:cs="Arial"/>
          <w:b/>
          <w:bCs/>
        </w:rPr>
      </w:pPr>
    </w:p>
    <w:p w14:paraId="3B212112" w14:textId="77777777" w:rsidR="00E54FF1" w:rsidRPr="00473FAA" w:rsidRDefault="00E54FF1" w:rsidP="00E54FF1">
      <w:pPr>
        <w:rPr>
          <w:rFonts w:ascii="Arial" w:hAnsi="Arial" w:cs="Arial"/>
        </w:rPr>
      </w:pPr>
      <w:r w:rsidRPr="00473FAA">
        <w:rPr>
          <w:rFonts w:ascii="Arial" w:hAnsi="Arial" w:cs="Arial"/>
        </w:rPr>
        <w:t> </w:t>
      </w:r>
    </w:p>
    <w:p w14:paraId="69D8D31D" w14:textId="77777777"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53E2E"/>
    <w:rsid w:val="001A7008"/>
    <w:rsid w:val="00262D96"/>
    <w:rsid w:val="002C69D0"/>
    <w:rsid w:val="00422E17"/>
    <w:rsid w:val="00433321"/>
    <w:rsid w:val="00473FAA"/>
    <w:rsid w:val="004B16E5"/>
    <w:rsid w:val="00621F11"/>
    <w:rsid w:val="00653603"/>
    <w:rsid w:val="0065575D"/>
    <w:rsid w:val="00656088"/>
    <w:rsid w:val="00783818"/>
    <w:rsid w:val="007C542F"/>
    <w:rsid w:val="007E72ED"/>
    <w:rsid w:val="00993B43"/>
    <w:rsid w:val="00AF5B3D"/>
    <w:rsid w:val="00B5771D"/>
    <w:rsid w:val="00C37D76"/>
    <w:rsid w:val="00C6325F"/>
    <w:rsid w:val="00CD31AE"/>
    <w:rsid w:val="00CE667C"/>
    <w:rsid w:val="00D03CD8"/>
    <w:rsid w:val="00DA5E72"/>
    <w:rsid w:val="00E304A7"/>
    <w:rsid w:val="00E54FF1"/>
    <w:rsid w:val="00F00303"/>
    <w:rsid w:val="00F87BDE"/>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3</cp:revision>
  <cp:lastPrinted>2025-11-23T20:48:00Z</cp:lastPrinted>
  <dcterms:created xsi:type="dcterms:W3CDTF">2026-02-04T20:08:00Z</dcterms:created>
  <dcterms:modified xsi:type="dcterms:W3CDTF">2026-02-04T20:17:00Z</dcterms:modified>
</cp:coreProperties>
</file>